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B6" w:rsidRDefault="00BC70CC">
      <w:r>
        <w:t xml:space="preserve">Toelichting statuten </w:t>
      </w:r>
      <w:bookmarkStart w:id="0" w:name="_GoBack"/>
      <w:bookmarkEnd w:id="0"/>
      <w:r w:rsidR="004C050F">
        <w:t>Vogelwerkgroep Berkelland</w:t>
      </w:r>
    </w:p>
    <w:p w:rsidR="004C050F" w:rsidRDefault="004C050F"/>
    <w:p w:rsidR="004C050F" w:rsidRDefault="000244AA">
      <w:r>
        <w:t xml:space="preserve">Oktober </w:t>
      </w:r>
      <w:r w:rsidR="004C050F">
        <w:t>2015</w:t>
      </w:r>
    </w:p>
    <w:p w:rsidR="004C050F" w:rsidRDefault="004C050F"/>
    <w:p w:rsidR="004C050F" w:rsidRDefault="004C050F"/>
    <w:p w:rsidR="004C050F" w:rsidRDefault="004C050F"/>
    <w:p w:rsidR="004C050F" w:rsidRPr="000321DC" w:rsidRDefault="002B7FB0">
      <w:pPr>
        <w:rPr>
          <w:b/>
        </w:rPr>
      </w:pPr>
      <w:r w:rsidRPr="000321DC">
        <w:rPr>
          <w:b/>
        </w:rPr>
        <w:t>Vooraf:</w:t>
      </w:r>
    </w:p>
    <w:p w:rsidR="002B7FB0" w:rsidRDefault="002B7FB0"/>
    <w:p w:rsidR="000321DC" w:rsidRDefault="002B7FB0">
      <w:r>
        <w:t>Onze vogelwerkgroep bestaat nu enkele jaren en bij de start zijn statuten en een huishoudelijk r</w:t>
      </w:r>
      <w:r w:rsidR="000321DC">
        <w:t>eglement opgesteld en</w:t>
      </w:r>
      <w:r>
        <w:t xml:space="preserve"> zijn</w:t>
      </w:r>
      <w:r w:rsidR="000321DC">
        <w:t xml:space="preserve"> we</w:t>
      </w:r>
      <w:r>
        <w:t xml:space="preserve"> aan de slag gegaan. We hebben</w:t>
      </w:r>
      <w:r w:rsidR="000321DC">
        <w:t xml:space="preserve"> een veelheid aan activiteiten ten behoeve van de vogels in Berkelland en beschikken ook over</w:t>
      </w:r>
      <w:r>
        <w:t xml:space="preserve"> een prima website, waar veel informatie over onze vereniging en activiteiten te vinden is.</w:t>
      </w:r>
    </w:p>
    <w:p w:rsidR="002B7FB0" w:rsidRDefault="002B7FB0">
      <w:r>
        <w:t>Waar we onze prioriteiten leggen en waar we nu</w:t>
      </w:r>
      <w:r w:rsidR="000321DC">
        <w:t xml:space="preserve"> wel en niet</w:t>
      </w:r>
      <w:r>
        <w:t xml:space="preserve"> van zijn is wat onderbelicht gebleven. Daarom heeft het bestuur bijgaande notitie opgesteld om een soort kompas te hebben, waarmee </w:t>
      </w:r>
      <w:r w:rsidR="000321DC">
        <w:t xml:space="preserve">we </w:t>
      </w:r>
      <w:r>
        <w:t>ko</w:t>
      </w:r>
      <w:r w:rsidR="000321DC">
        <w:t>ers houden met onze vereniging en de leden ook kunnen zien wat de hoofdpunten van beleid zijn van onze vereniging.</w:t>
      </w:r>
    </w:p>
    <w:p w:rsidR="004C050F" w:rsidRDefault="004C050F"/>
    <w:p w:rsidR="004C050F" w:rsidRDefault="004C050F"/>
    <w:p w:rsidR="004C050F" w:rsidRPr="0009444F" w:rsidRDefault="004C050F">
      <w:pPr>
        <w:rPr>
          <w:b/>
        </w:rPr>
      </w:pPr>
      <w:r w:rsidRPr="0009444F">
        <w:rPr>
          <w:b/>
        </w:rPr>
        <w:t>Beleid vogelwerkgroep Berkelland.</w:t>
      </w:r>
    </w:p>
    <w:p w:rsidR="004C050F" w:rsidRDefault="004C050F"/>
    <w:p w:rsidR="00FC48B5" w:rsidRDefault="00FC48B5"/>
    <w:p w:rsidR="0010384A" w:rsidRDefault="004C050F">
      <w:r>
        <w:t>Onze vereniging is opgericht in  het voorjaar van 2012 en is een samensmelting van vogelwerkgroepen uit Borculo, Eibergen, Neede en Ruurlo. In de statuten zijn de doelen aangegeven in artikel 2</w:t>
      </w:r>
      <w:r w:rsidR="0010384A">
        <w:t xml:space="preserve"> lid 1 en met welke activiteiten we die doelen willen bereiken staat omschreven in lid 2 van hetzelfde artikel. Statuten zijn echter lastig leesbaar door het formele karakter van teksten en daarom heeft het bestuur gemeend om </w:t>
      </w:r>
      <w:r w:rsidR="00A15767">
        <w:t>een</w:t>
      </w:r>
      <w:r w:rsidR="0010384A">
        <w:t xml:space="preserve"> meer toegankelijke notitie te maken.</w:t>
      </w:r>
    </w:p>
    <w:p w:rsidR="000321DC" w:rsidRDefault="000321DC"/>
    <w:p w:rsidR="000321DC" w:rsidRDefault="000321DC"/>
    <w:p w:rsidR="00FC48B5" w:rsidRPr="00A15767" w:rsidRDefault="00FC48B5" w:rsidP="00FC48B5">
      <w:pPr>
        <w:shd w:val="clear" w:color="auto" w:fill="FFFFFF"/>
        <w:spacing w:after="150"/>
        <w:rPr>
          <w:rFonts w:eastAsia="Times New Roman"/>
          <w:b/>
          <w:color w:val="333333"/>
          <w:lang w:eastAsia="nl-NL"/>
        </w:rPr>
      </w:pPr>
      <w:r w:rsidRPr="00A15767">
        <w:rPr>
          <w:rFonts w:eastAsia="Times New Roman"/>
          <w:b/>
          <w:color w:val="333333"/>
          <w:lang w:eastAsia="nl-NL"/>
        </w:rPr>
        <w:t xml:space="preserve">De vogelwerkgroep heeft drie hoofddoelen: </w:t>
      </w:r>
    </w:p>
    <w:p w:rsidR="00A15767" w:rsidRDefault="00FC48B5" w:rsidP="007B4945">
      <w:pPr>
        <w:pStyle w:val="Lijstalinea"/>
        <w:numPr>
          <w:ilvl w:val="0"/>
          <w:numId w:val="1"/>
        </w:numPr>
        <w:shd w:val="clear" w:color="auto" w:fill="FFFFFF"/>
        <w:spacing w:before="300" w:beforeAutospacing="1" w:after="150" w:afterAutospacing="1"/>
        <w:ind w:left="360" w:right="-225"/>
        <w:outlineLvl w:val="2"/>
        <w:rPr>
          <w:rFonts w:eastAsia="Times New Roman"/>
          <w:color w:val="333333"/>
          <w:lang w:eastAsia="nl-NL"/>
        </w:rPr>
      </w:pPr>
      <w:r w:rsidRPr="00A15767">
        <w:rPr>
          <w:rFonts w:eastAsia="Times New Roman"/>
          <w:color w:val="333333"/>
          <w:lang w:eastAsia="nl-NL"/>
        </w:rPr>
        <w:t>Kennis verzamelen over vogels in ons werkgebied</w:t>
      </w:r>
    </w:p>
    <w:p w:rsidR="00A15767" w:rsidRPr="00A15767" w:rsidRDefault="00B02B40" w:rsidP="007B4945">
      <w:pPr>
        <w:pStyle w:val="Lijstalinea"/>
        <w:numPr>
          <w:ilvl w:val="0"/>
          <w:numId w:val="1"/>
        </w:numPr>
        <w:shd w:val="clear" w:color="auto" w:fill="FFFFFF"/>
        <w:spacing w:before="300" w:beforeAutospacing="1" w:after="150" w:afterAutospacing="1"/>
        <w:ind w:left="360" w:right="-225"/>
        <w:outlineLvl w:val="2"/>
        <w:rPr>
          <w:rFonts w:eastAsia="Times New Roman"/>
          <w:color w:val="333333"/>
          <w:lang w:eastAsia="nl-NL"/>
        </w:rPr>
      </w:pPr>
      <w:r w:rsidRPr="00A15767">
        <w:rPr>
          <w:rFonts w:eastAsia="Times New Roman"/>
          <w:color w:val="333333"/>
          <w:lang w:eastAsia="nl-NL"/>
        </w:rPr>
        <w:t>B</w:t>
      </w:r>
      <w:r w:rsidR="00FC48B5" w:rsidRPr="00A15767">
        <w:rPr>
          <w:rFonts w:eastAsia="Times New Roman"/>
          <w:color w:val="333333"/>
          <w:lang w:eastAsia="nl-NL"/>
        </w:rPr>
        <w:t>eschermen van vogels en hun leefgebied</w:t>
      </w:r>
    </w:p>
    <w:p w:rsidR="00FC48B5" w:rsidRDefault="00B02B40" w:rsidP="00B03320">
      <w:pPr>
        <w:pStyle w:val="Lijstalinea"/>
        <w:numPr>
          <w:ilvl w:val="0"/>
          <w:numId w:val="1"/>
        </w:numPr>
        <w:shd w:val="clear" w:color="auto" w:fill="FFFFFF"/>
        <w:spacing w:before="300" w:beforeAutospacing="1" w:after="150" w:afterAutospacing="1"/>
        <w:ind w:left="360" w:right="-225"/>
        <w:outlineLvl w:val="2"/>
        <w:rPr>
          <w:rFonts w:eastAsia="Times New Roman"/>
          <w:color w:val="333333"/>
          <w:lang w:eastAsia="nl-NL"/>
        </w:rPr>
      </w:pPr>
      <w:r w:rsidRPr="00A15767">
        <w:rPr>
          <w:rFonts w:eastAsia="Times New Roman"/>
          <w:color w:val="333333"/>
          <w:lang w:eastAsia="nl-NL"/>
        </w:rPr>
        <w:t>O</w:t>
      </w:r>
      <w:r w:rsidR="00FC48B5" w:rsidRPr="00A15767">
        <w:rPr>
          <w:rFonts w:eastAsia="Times New Roman"/>
          <w:color w:val="333333"/>
          <w:lang w:eastAsia="nl-NL"/>
        </w:rPr>
        <w:t>verdragen van kennis over en enthousiasme voor vogels</w:t>
      </w:r>
    </w:p>
    <w:p w:rsidR="000321DC" w:rsidRDefault="00B02B40" w:rsidP="000321DC">
      <w:pPr>
        <w:shd w:val="clear" w:color="auto" w:fill="FFFFFF"/>
        <w:spacing w:before="300" w:after="150"/>
        <w:ind w:right="-225"/>
        <w:contextualSpacing/>
        <w:outlineLvl w:val="2"/>
        <w:rPr>
          <w:rFonts w:eastAsia="Times New Roman"/>
          <w:b/>
          <w:color w:val="333333"/>
          <w:lang w:eastAsia="nl-NL"/>
        </w:rPr>
      </w:pPr>
      <w:r w:rsidRPr="00B02B40">
        <w:rPr>
          <w:rFonts w:eastAsia="Times New Roman"/>
          <w:b/>
          <w:color w:val="333333"/>
          <w:lang w:eastAsia="nl-NL"/>
        </w:rPr>
        <w:t>Ad 1.</w:t>
      </w:r>
      <w:r w:rsidRPr="00B02B40">
        <w:rPr>
          <w:rFonts w:eastAsia="Times New Roman"/>
          <w:b/>
          <w:color w:val="333333"/>
          <w:lang w:eastAsia="nl-NL"/>
        </w:rPr>
        <w:tab/>
      </w:r>
      <w:r w:rsidR="00FC48B5" w:rsidRPr="00B02B40">
        <w:rPr>
          <w:rFonts w:eastAsia="Times New Roman"/>
          <w:b/>
          <w:color w:val="333333"/>
          <w:lang w:eastAsia="nl-NL"/>
        </w:rPr>
        <w:t>Kennis verzamelen over vogels in ons werkgebied</w:t>
      </w:r>
    </w:p>
    <w:p w:rsidR="000321DC" w:rsidRDefault="000321DC" w:rsidP="000321DC">
      <w:pPr>
        <w:shd w:val="clear" w:color="auto" w:fill="FFFFFF"/>
        <w:spacing w:before="300" w:after="150"/>
        <w:ind w:right="-225"/>
        <w:contextualSpacing/>
        <w:outlineLvl w:val="2"/>
        <w:rPr>
          <w:rFonts w:eastAsia="Times New Roman"/>
          <w:b/>
          <w:color w:val="333333"/>
          <w:lang w:eastAsia="nl-NL"/>
        </w:rPr>
      </w:pPr>
    </w:p>
    <w:p w:rsidR="00FC48B5" w:rsidRDefault="00FC48B5" w:rsidP="000321DC">
      <w:pPr>
        <w:shd w:val="clear" w:color="auto" w:fill="FFFFFF"/>
        <w:spacing w:before="300" w:after="150"/>
        <w:ind w:right="-225"/>
        <w:contextualSpacing/>
        <w:outlineLvl w:val="2"/>
        <w:rPr>
          <w:rFonts w:eastAsia="Times New Roman"/>
          <w:color w:val="333333"/>
          <w:lang w:eastAsia="nl-NL"/>
        </w:rPr>
      </w:pPr>
      <w:r w:rsidRPr="00FC48B5">
        <w:rPr>
          <w:rFonts w:eastAsia="Times New Roman"/>
          <w:color w:val="333333"/>
          <w:lang w:eastAsia="nl-NL"/>
        </w:rPr>
        <w:t>Door het uitvoeren van tellingen, het verzamelen en vastleggen van waarnemingen en het maken van inventarisaties weten we welke soorten en aantallen er binnen ons werkgebied verblijven. Door het verzamelen van deze gegevens kunnen we zien of er soorten achteruit of vooruit gaan, maar ook of er nieuwe soorten bijkomen.</w:t>
      </w:r>
      <w:r w:rsidR="00B02B40">
        <w:rPr>
          <w:rFonts w:eastAsia="Times New Roman"/>
          <w:color w:val="333333"/>
          <w:lang w:eastAsia="nl-NL"/>
        </w:rPr>
        <w:t xml:space="preserve"> Er worden diverse soorten tellingen gehouden waaronder broedvogeltellingen, waterwild, wintervogels en trektellingen. Een actueel overzicht staat vermeld op onze website met ook contactpersonen voor de diverse tellingen.  </w:t>
      </w:r>
      <w:r w:rsidR="00175815">
        <w:rPr>
          <w:rFonts w:eastAsia="Times New Roman"/>
          <w:color w:val="333333"/>
          <w:lang w:eastAsia="nl-NL"/>
        </w:rPr>
        <w:t xml:space="preserve">Het </w:t>
      </w:r>
      <w:r w:rsidRPr="00FC48B5">
        <w:rPr>
          <w:rFonts w:eastAsia="Times New Roman"/>
          <w:color w:val="333333"/>
          <w:lang w:eastAsia="nl-NL"/>
        </w:rPr>
        <w:t xml:space="preserve">uitvoeren van tellingen kun je als lid alleen doen of in groepsverband. </w:t>
      </w:r>
    </w:p>
    <w:p w:rsidR="00A15767" w:rsidRPr="00FC48B5" w:rsidRDefault="00A15767" w:rsidP="00B02B40">
      <w:pPr>
        <w:shd w:val="clear" w:color="auto" w:fill="FFFFFF"/>
        <w:spacing w:before="300" w:after="150"/>
        <w:ind w:left="708" w:right="-225"/>
        <w:contextualSpacing/>
        <w:outlineLvl w:val="2"/>
        <w:rPr>
          <w:rFonts w:ascii="Verdana" w:eastAsia="Times New Roman" w:hAnsi="Verdana" w:cs="Helvetica"/>
          <w:color w:val="333333"/>
          <w:sz w:val="21"/>
          <w:szCs w:val="21"/>
          <w:lang w:eastAsia="nl-NL"/>
        </w:rPr>
      </w:pPr>
    </w:p>
    <w:tbl>
      <w:tblPr>
        <w:tblW w:w="0" w:type="auto"/>
        <w:jc w:val="center"/>
        <w:tblCellSpacing w:w="75" w:type="dxa"/>
        <w:tblCellMar>
          <w:top w:w="15" w:type="dxa"/>
          <w:left w:w="15" w:type="dxa"/>
          <w:bottom w:w="15" w:type="dxa"/>
          <w:right w:w="15" w:type="dxa"/>
        </w:tblCellMar>
        <w:tblLook w:val="04A0" w:firstRow="1" w:lastRow="0" w:firstColumn="1" w:lastColumn="0" w:noHBand="0" w:noVBand="1"/>
      </w:tblPr>
      <w:tblGrid>
        <w:gridCol w:w="8625"/>
        <w:gridCol w:w="186"/>
        <w:gridCol w:w="261"/>
      </w:tblGrid>
      <w:tr w:rsidR="00B07F47" w:rsidRPr="00A15767" w:rsidTr="00B07F47">
        <w:trPr>
          <w:tblCellSpacing w:w="75" w:type="dxa"/>
          <w:jc w:val="center"/>
        </w:trPr>
        <w:tc>
          <w:tcPr>
            <w:tcW w:w="0" w:type="auto"/>
            <w:vAlign w:val="center"/>
          </w:tcPr>
          <w:p w:rsidR="00175815" w:rsidRPr="00A15767" w:rsidRDefault="00B02B40" w:rsidP="00B07F47">
            <w:pPr>
              <w:rPr>
                <w:rFonts w:eastAsia="Times New Roman"/>
                <w:b/>
                <w:color w:val="333333"/>
                <w:lang w:eastAsia="nl-NL"/>
              </w:rPr>
            </w:pPr>
            <w:r w:rsidRPr="00A15767">
              <w:rPr>
                <w:rFonts w:eastAsia="Times New Roman"/>
                <w:b/>
                <w:color w:val="333333"/>
                <w:lang w:eastAsia="nl-NL"/>
              </w:rPr>
              <w:t>Ad2.</w:t>
            </w:r>
            <w:r w:rsidRPr="00A15767">
              <w:rPr>
                <w:rFonts w:eastAsia="Times New Roman"/>
                <w:b/>
                <w:color w:val="333333"/>
                <w:lang w:eastAsia="nl-NL"/>
              </w:rPr>
              <w:tab/>
            </w:r>
            <w:r w:rsidR="00FC48B5" w:rsidRPr="00A15767">
              <w:rPr>
                <w:rFonts w:eastAsia="Times New Roman"/>
                <w:b/>
                <w:color w:val="333333"/>
                <w:lang w:eastAsia="nl-NL"/>
              </w:rPr>
              <w:t>Beschermen van vogels en hun leefgebied</w:t>
            </w:r>
          </w:p>
          <w:p w:rsidR="00175815" w:rsidRPr="00A15767" w:rsidRDefault="00175815" w:rsidP="00B07F47">
            <w:pPr>
              <w:rPr>
                <w:rFonts w:eastAsia="Times New Roman"/>
                <w:b/>
                <w:color w:val="333333"/>
                <w:lang w:eastAsia="nl-NL"/>
              </w:rPr>
            </w:pPr>
          </w:p>
          <w:p w:rsidR="00B07F47" w:rsidRPr="00A15767" w:rsidRDefault="00B02B40" w:rsidP="00B07F47">
            <w:pPr>
              <w:rPr>
                <w:rFonts w:eastAsia="Times New Roman"/>
                <w:color w:val="333333"/>
                <w:lang w:eastAsia="nl-NL"/>
              </w:rPr>
            </w:pPr>
            <w:r w:rsidRPr="00A15767">
              <w:rPr>
                <w:rFonts w:eastAsia="Times New Roman"/>
                <w:color w:val="333333"/>
                <w:lang w:eastAsia="nl-NL"/>
              </w:rPr>
              <w:t>Er zijn diverse</w:t>
            </w:r>
            <w:r w:rsidR="0056538D" w:rsidRPr="00A15767">
              <w:rPr>
                <w:rFonts w:eastAsia="Times New Roman"/>
                <w:color w:val="333333"/>
                <w:lang w:eastAsia="nl-NL"/>
              </w:rPr>
              <w:t xml:space="preserve"> werkgroepen actief om de vogels in Berkelland te beschermen. Ook de wijze van bescherming is divers. We plaatsen wanden voor oeverzwaluwen en ijsvogel, plaatsen kunstnesten, zorgen voor nestkasten om voldoende broedgelegenheid te bieden. Daarbij valt ook te denken aan beschermen van speciale soorten zoals zwaluwen, gierzwaluw, grote gele kwikstaart, uilen, en weidevogels. Al deze activiteiten beogen om vogels te besche</w:t>
            </w:r>
            <w:r w:rsidR="009D5702" w:rsidRPr="00A15767">
              <w:rPr>
                <w:rFonts w:eastAsia="Times New Roman"/>
                <w:color w:val="333333"/>
                <w:lang w:eastAsia="nl-NL"/>
              </w:rPr>
              <w:t>rmen in ons werkgebied en hierbij worden ook jaarlijks middelen van de vereniging voor ingezet. Naast deze min of meer fysieke bescherming proberen we ook invloed uit te oefenen om het leefgebied van vogels in stand te houden of te bevorderen in ons werkgebied. Dikwijls zal dat via overheden zoals gemeente Berkelland en Provincie Gelderland gebeuren. Voorbeelden hiervan zijn o.a. compensatie voor aanleg N18 (extra nestkasten via Rijkswat</w:t>
            </w:r>
            <w:r w:rsidR="00A15767">
              <w:rPr>
                <w:rFonts w:eastAsia="Times New Roman"/>
                <w:color w:val="333333"/>
                <w:lang w:eastAsia="nl-NL"/>
              </w:rPr>
              <w:t>e</w:t>
            </w:r>
            <w:r w:rsidR="009D5702" w:rsidRPr="00A15767">
              <w:rPr>
                <w:rFonts w:eastAsia="Times New Roman"/>
                <w:color w:val="333333"/>
                <w:lang w:eastAsia="nl-NL"/>
              </w:rPr>
              <w:t xml:space="preserve">rstaat) en compensatie bij sloop als nestgelegenheid verdwijnt, zoals voor gierzwaluwen. Verder staat ons natuurlijk de Flora en Faunawet ter beschikking, waarbij we </w:t>
            </w:r>
            <w:r w:rsidR="00A15767">
              <w:rPr>
                <w:rFonts w:eastAsia="Times New Roman"/>
                <w:color w:val="333333"/>
                <w:lang w:eastAsia="nl-NL"/>
              </w:rPr>
              <w:t xml:space="preserve">de </w:t>
            </w:r>
            <w:r w:rsidR="00B07F47" w:rsidRPr="00A15767">
              <w:rPr>
                <w:rFonts w:eastAsia="Times New Roman"/>
                <w:color w:val="333333"/>
                <w:lang w:eastAsia="nl-NL"/>
              </w:rPr>
              <w:t xml:space="preserve">overheid stimuleren om </w:t>
            </w:r>
            <w:r w:rsidR="00B07F47" w:rsidRPr="00A15767">
              <w:rPr>
                <w:rFonts w:eastAsia="Times New Roman"/>
                <w:color w:val="333333"/>
                <w:lang w:eastAsia="nl-NL"/>
              </w:rPr>
              <w:lastRenderedPageBreak/>
              <w:t xml:space="preserve">ook daadwerkelijk de bescherming </w:t>
            </w:r>
            <w:r w:rsidR="00175815" w:rsidRPr="00A15767">
              <w:rPr>
                <w:rFonts w:eastAsia="Times New Roman"/>
                <w:color w:val="333333"/>
                <w:lang w:eastAsia="nl-NL"/>
              </w:rPr>
              <w:t xml:space="preserve">  </w:t>
            </w:r>
            <w:r w:rsidR="00B07F47" w:rsidRPr="00A15767">
              <w:rPr>
                <w:rFonts w:eastAsia="Times New Roman"/>
                <w:color w:val="333333"/>
                <w:lang w:eastAsia="nl-NL"/>
              </w:rPr>
              <w:t>van natuur en vogels in het bijzonder vogels te borgen conform de wetgeving.</w:t>
            </w:r>
            <w:r w:rsidR="009D5702" w:rsidRPr="00A15767">
              <w:rPr>
                <w:rFonts w:eastAsia="Times New Roman"/>
                <w:color w:val="333333"/>
                <w:lang w:eastAsia="nl-NL"/>
              </w:rPr>
              <w:t xml:space="preserve"> </w:t>
            </w:r>
          </w:p>
          <w:p w:rsidR="005B261E" w:rsidRPr="00A15767" w:rsidRDefault="005B261E" w:rsidP="00B07F47">
            <w:pPr>
              <w:rPr>
                <w:rFonts w:eastAsia="Times New Roman"/>
                <w:color w:val="333333"/>
                <w:lang w:eastAsia="nl-NL"/>
              </w:rPr>
            </w:pPr>
            <w:r w:rsidRPr="00A15767">
              <w:rPr>
                <w:rFonts w:eastAsia="Times New Roman"/>
                <w:color w:val="333333"/>
                <w:lang w:eastAsia="nl-NL"/>
              </w:rPr>
              <w:t>De vogelwerkgroep dient ook als adviesgroep voor diverse instanties als het gaat over bescherming van vogels. De vogelwerkgroep zoekt daarbij ook samenwerking met andere groepen en instanties op het gebied van bescherming van natuur in het algemeen en vogels in het bijzonder. Het karakter van de vogelwerkgroep Berkelland leent zich niet om op te treden als actiegroep</w:t>
            </w:r>
            <w:r w:rsidR="0009444F" w:rsidRPr="00A15767">
              <w:rPr>
                <w:rFonts w:eastAsia="Times New Roman"/>
                <w:color w:val="333333"/>
                <w:lang w:eastAsia="nl-NL"/>
              </w:rPr>
              <w:t xml:space="preserve">, maar </w:t>
            </w:r>
            <w:r w:rsidR="00A15767">
              <w:rPr>
                <w:rFonts w:eastAsia="Times New Roman"/>
                <w:color w:val="333333"/>
                <w:lang w:eastAsia="nl-NL"/>
              </w:rPr>
              <w:t xml:space="preserve">we </w:t>
            </w:r>
            <w:r w:rsidR="0009444F" w:rsidRPr="00A15767">
              <w:rPr>
                <w:rFonts w:eastAsia="Times New Roman"/>
                <w:color w:val="333333"/>
                <w:lang w:eastAsia="nl-NL"/>
              </w:rPr>
              <w:t>willen wel een spreekbuis zijn voor het beschermen van vogels in Berkelland.</w:t>
            </w:r>
          </w:p>
          <w:p w:rsidR="00B07F47" w:rsidRPr="00A15767" w:rsidRDefault="00B07F47" w:rsidP="00B07F47">
            <w:pPr>
              <w:shd w:val="clear" w:color="auto" w:fill="FFFFFF"/>
              <w:spacing w:before="100" w:beforeAutospacing="1" w:after="100" w:afterAutospacing="1"/>
              <w:rPr>
                <w:rFonts w:eastAsia="Times New Roman"/>
                <w:b/>
                <w:color w:val="333333"/>
                <w:lang w:eastAsia="nl-NL"/>
              </w:rPr>
            </w:pPr>
            <w:r w:rsidRPr="00A15767">
              <w:rPr>
                <w:rFonts w:eastAsia="Times New Roman"/>
                <w:b/>
                <w:color w:val="333333"/>
                <w:lang w:eastAsia="nl-NL"/>
              </w:rPr>
              <w:t>Ad3. Overdragen van kennis over en enthousiasme voor vogels</w:t>
            </w:r>
          </w:p>
          <w:p w:rsidR="00572563" w:rsidRPr="00A15767" w:rsidRDefault="00B07F47"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Dit onderdeel wordt ook actief door de vereniging ondersteund</w:t>
            </w:r>
            <w:r w:rsidR="00572563" w:rsidRPr="00A15767">
              <w:rPr>
                <w:rFonts w:eastAsia="Times New Roman"/>
                <w:color w:val="333333"/>
                <w:lang w:eastAsia="nl-NL"/>
              </w:rPr>
              <w:t>. We houden een aantal ledenavonden per jaar, waarbij we voortgang van projecten bespreken en ook kennis van vogels delen. Beeld en geluid komen daarbij op deze avonden dikwijls aan de orde en daarbij ondersteunt de vereniging deze activiteiten ook met middelen. Daarnaast vinden we het van belang dat we op deze wijze ook een platform bieden voor onze leden, die de onderlinge saamhorigheid bevordert.</w:t>
            </w:r>
          </w:p>
          <w:p w:rsidR="00572563" w:rsidRPr="00A15767" w:rsidRDefault="00572563"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Verder worden excursies georganiseerd om op deze wijze zowel kennis als enthousiasme te delen. Naast de excursie voor leden organiseren we op beperkte schaal excursies voor niet-leden om op deze wijze een breder publiek te bereiken en aandacht te vragen voor bescherming van vogels. Voor de j</w:t>
            </w:r>
            <w:r w:rsidR="000244AA">
              <w:rPr>
                <w:rFonts w:eastAsia="Times New Roman"/>
                <w:color w:val="333333"/>
                <w:lang w:eastAsia="nl-NL"/>
              </w:rPr>
              <w:t>eugd willen we dit ook</w:t>
            </w:r>
            <w:r w:rsidRPr="00A15767">
              <w:rPr>
                <w:rFonts w:eastAsia="Times New Roman"/>
                <w:color w:val="333333"/>
                <w:lang w:eastAsia="nl-NL"/>
              </w:rPr>
              <w:t xml:space="preserve"> doen. </w:t>
            </w:r>
          </w:p>
          <w:p w:rsidR="00572563" w:rsidRPr="00A15767" w:rsidRDefault="00572563"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De vereniging geeft voor zowel de onderlinge binding als voor deling van kennis een v</w:t>
            </w:r>
            <w:r w:rsidR="00175815" w:rsidRPr="00A15767">
              <w:rPr>
                <w:rFonts w:eastAsia="Times New Roman"/>
                <w:color w:val="333333"/>
                <w:lang w:eastAsia="nl-NL"/>
              </w:rPr>
              <w:t xml:space="preserve">erenigingsblad uit: ’t </w:t>
            </w:r>
            <w:proofErr w:type="spellStart"/>
            <w:r w:rsidR="00175815" w:rsidRPr="00A15767">
              <w:rPr>
                <w:rFonts w:eastAsia="Times New Roman"/>
                <w:color w:val="333333"/>
                <w:lang w:eastAsia="nl-NL"/>
              </w:rPr>
              <w:t>Zwaalfje</w:t>
            </w:r>
            <w:proofErr w:type="spellEnd"/>
            <w:r w:rsidRPr="00A15767">
              <w:rPr>
                <w:rFonts w:eastAsia="Times New Roman"/>
                <w:color w:val="333333"/>
                <w:lang w:eastAsia="nl-NL"/>
              </w:rPr>
              <w:t>, dat 2 keer per jaar verschijnt. Ook donateurs ontvangen het blad.</w:t>
            </w:r>
          </w:p>
          <w:p w:rsidR="0009444F" w:rsidRPr="00A15767" w:rsidRDefault="00475E31"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 xml:space="preserve">Met PR-activiteiten willen we aandacht vragen voor onze vereniging en de bescherming van vogels. We ontwikkelen daarbij ook eigen materiaal, zoals brochures (vogels in Berkelland) en flyers. </w:t>
            </w:r>
            <w:r w:rsidR="002A4D14" w:rsidRPr="00A15767">
              <w:rPr>
                <w:rFonts w:eastAsia="Times New Roman"/>
                <w:color w:val="333333"/>
                <w:lang w:eastAsia="nl-NL"/>
              </w:rPr>
              <w:t xml:space="preserve">Ook maken we gebruik van mogelijkheden om bij externe activiteiten aan te sluiten door aanwezig te zijn met een stand. Door de verdere ontwikkeling op het gebied </w:t>
            </w:r>
            <w:r w:rsidR="003A2680" w:rsidRPr="00A15767">
              <w:rPr>
                <w:rFonts w:eastAsia="Times New Roman"/>
                <w:color w:val="333333"/>
                <w:lang w:eastAsia="nl-NL"/>
              </w:rPr>
              <w:t xml:space="preserve">van internet en de enorme hoeveelheid informatie over vogels die daarmee beschikbaar is, zullen we onze website steeds meer gebruiken als informatieplatform. </w:t>
            </w:r>
          </w:p>
          <w:p w:rsidR="000A38DB" w:rsidRPr="00A15767" w:rsidRDefault="000A38DB" w:rsidP="00B07F47">
            <w:pPr>
              <w:shd w:val="clear" w:color="auto" w:fill="FFFFFF"/>
              <w:spacing w:before="100" w:beforeAutospacing="1" w:after="100" w:afterAutospacing="1"/>
              <w:rPr>
                <w:rFonts w:eastAsia="Times New Roman"/>
                <w:b/>
                <w:color w:val="333333"/>
                <w:lang w:eastAsia="nl-NL"/>
              </w:rPr>
            </w:pPr>
            <w:r w:rsidRPr="00A15767">
              <w:rPr>
                <w:rFonts w:eastAsia="Times New Roman"/>
                <w:b/>
                <w:color w:val="333333"/>
                <w:lang w:eastAsia="nl-NL"/>
              </w:rPr>
              <w:t>Financieel beleid bestuur</w:t>
            </w:r>
          </w:p>
          <w:p w:rsidR="000244AA" w:rsidRDefault="0009444F"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Om bovengenoemde doelen te realiseren zet het bestuur middelen in, die voortkomen uit de bijdr</w:t>
            </w:r>
            <w:r w:rsidR="00644853">
              <w:rPr>
                <w:rFonts w:eastAsia="Times New Roman"/>
                <w:color w:val="333333"/>
                <w:lang w:eastAsia="nl-NL"/>
              </w:rPr>
              <w:t>agen van leden en donateurs. Soms wordt</w:t>
            </w:r>
            <w:r w:rsidRPr="00A15767">
              <w:rPr>
                <w:rFonts w:eastAsia="Times New Roman"/>
                <w:color w:val="333333"/>
                <w:lang w:eastAsia="nl-NL"/>
              </w:rPr>
              <w:t xml:space="preserve"> gebruik gemaakt van subsidies en andere speciale inkomsten zoals bijdragen derden. De verdeling van middelen word</w:t>
            </w:r>
            <w:r w:rsidR="00644853">
              <w:rPr>
                <w:rFonts w:eastAsia="Times New Roman"/>
                <w:color w:val="333333"/>
                <w:lang w:eastAsia="nl-NL"/>
              </w:rPr>
              <w:t>t</w:t>
            </w:r>
            <w:r w:rsidRPr="00A15767">
              <w:rPr>
                <w:rFonts w:eastAsia="Times New Roman"/>
                <w:color w:val="333333"/>
                <w:lang w:eastAsia="nl-NL"/>
              </w:rPr>
              <w:t xml:space="preserve"> jaarlijks vastgesteld in de begroting, die in overleg wordt gemaakt met de coördinatoren van de diverse projectgroepen. </w:t>
            </w:r>
            <w:r w:rsidR="000A38DB" w:rsidRPr="00A15767">
              <w:rPr>
                <w:rFonts w:eastAsia="Times New Roman"/>
                <w:color w:val="333333"/>
                <w:lang w:eastAsia="nl-NL"/>
              </w:rPr>
              <w:t>Het bestuur stemt dus de inzet van middelen eerst af met de verschillende groepen om zo tot een begroting te komen. Daarbij kijkt het bestuur</w:t>
            </w:r>
            <w:r w:rsidR="00475E31" w:rsidRPr="00A15767">
              <w:rPr>
                <w:rFonts w:eastAsia="Times New Roman"/>
                <w:color w:val="333333"/>
                <w:lang w:eastAsia="nl-NL"/>
              </w:rPr>
              <w:t xml:space="preserve"> natuurlijk naar bovenstaande hoofddoelen en ook naar het algemeen belang van de vereniging</w:t>
            </w:r>
            <w:r w:rsidR="003A2680" w:rsidRPr="00A15767">
              <w:rPr>
                <w:rFonts w:eastAsia="Times New Roman"/>
                <w:color w:val="333333"/>
                <w:lang w:eastAsia="nl-NL"/>
              </w:rPr>
              <w:t>. Afwegingen daarbij moeten gemaakt worden om de inkomsten en uitgaven op elkaar af te stemmen en ook om financieel gezond te blijven.</w:t>
            </w:r>
          </w:p>
          <w:p w:rsidR="000244AA" w:rsidRDefault="000244AA" w:rsidP="00B07F47">
            <w:pPr>
              <w:shd w:val="clear" w:color="auto" w:fill="FFFFFF"/>
              <w:spacing w:before="100" w:beforeAutospacing="1" w:after="100" w:afterAutospacing="1"/>
              <w:rPr>
                <w:rFonts w:eastAsia="Times New Roman"/>
                <w:color w:val="333333"/>
                <w:lang w:eastAsia="nl-NL"/>
              </w:rPr>
            </w:pPr>
            <w:r>
              <w:rPr>
                <w:rFonts w:eastAsia="Times New Roman"/>
                <w:color w:val="333333"/>
                <w:lang w:eastAsia="nl-NL"/>
              </w:rPr>
              <w:t>De verschillende projectgroepen kunnen een aanvraag indienen die betrekking hebben op:</w:t>
            </w:r>
          </w:p>
          <w:p w:rsidR="000244AA" w:rsidRDefault="000244AA" w:rsidP="000244AA">
            <w:pPr>
              <w:pStyle w:val="Lijstalinea"/>
              <w:numPr>
                <w:ilvl w:val="0"/>
                <w:numId w:val="6"/>
              </w:numPr>
              <w:shd w:val="clear" w:color="auto" w:fill="FFFFFF"/>
              <w:spacing w:before="100" w:beforeAutospacing="1" w:after="100" w:afterAutospacing="1"/>
              <w:rPr>
                <w:rFonts w:eastAsia="Times New Roman"/>
                <w:color w:val="333333"/>
                <w:lang w:eastAsia="nl-NL"/>
              </w:rPr>
            </w:pPr>
            <w:r>
              <w:rPr>
                <w:rFonts w:eastAsia="Times New Roman"/>
                <w:color w:val="333333"/>
                <w:lang w:eastAsia="nl-NL"/>
              </w:rPr>
              <w:t>Materialen die direct bijdragen aan het in stand houden van de soort;</w:t>
            </w:r>
          </w:p>
          <w:p w:rsidR="000244AA" w:rsidRDefault="000244AA" w:rsidP="000244AA">
            <w:pPr>
              <w:pStyle w:val="Lijstalinea"/>
              <w:numPr>
                <w:ilvl w:val="0"/>
                <w:numId w:val="6"/>
              </w:numPr>
              <w:shd w:val="clear" w:color="auto" w:fill="FFFFFF"/>
              <w:spacing w:before="100" w:beforeAutospacing="1" w:after="100" w:afterAutospacing="1"/>
              <w:rPr>
                <w:rFonts w:eastAsia="Times New Roman"/>
                <w:color w:val="333333"/>
                <w:lang w:eastAsia="nl-NL"/>
              </w:rPr>
            </w:pPr>
            <w:r>
              <w:rPr>
                <w:rFonts w:eastAsia="Times New Roman"/>
                <w:color w:val="333333"/>
                <w:lang w:eastAsia="nl-NL"/>
              </w:rPr>
              <w:t>Materialen die nodig zijn i.v.m. PR/het geven van presentaties;</w:t>
            </w:r>
          </w:p>
          <w:p w:rsidR="000244AA" w:rsidRDefault="000244AA" w:rsidP="000244AA">
            <w:pPr>
              <w:pStyle w:val="Lijstalinea"/>
              <w:numPr>
                <w:ilvl w:val="0"/>
                <w:numId w:val="6"/>
              </w:numPr>
              <w:shd w:val="clear" w:color="auto" w:fill="FFFFFF"/>
              <w:spacing w:before="100" w:beforeAutospacing="1" w:after="100" w:afterAutospacing="1"/>
              <w:rPr>
                <w:rFonts w:eastAsia="Times New Roman"/>
                <w:color w:val="333333"/>
                <w:lang w:eastAsia="nl-NL"/>
              </w:rPr>
            </w:pPr>
            <w:r>
              <w:rPr>
                <w:rFonts w:eastAsia="Times New Roman"/>
                <w:color w:val="333333"/>
                <w:lang w:eastAsia="nl-NL"/>
              </w:rPr>
              <w:t>Materialen, die de werkzaamheden veiliger maken;</w:t>
            </w:r>
          </w:p>
          <w:p w:rsidR="000244AA" w:rsidRPr="000244AA" w:rsidRDefault="000244AA" w:rsidP="000244AA">
            <w:pPr>
              <w:pStyle w:val="Lijstalinea"/>
              <w:numPr>
                <w:ilvl w:val="0"/>
                <w:numId w:val="6"/>
              </w:numPr>
              <w:shd w:val="clear" w:color="auto" w:fill="FFFFFF"/>
              <w:spacing w:before="100" w:beforeAutospacing="1" w:after="100" w:afterAutospacing="1"/>
              <w:rPr>
                <w:rFonts w:eastAsia="Times New Roman"/>
                <w:color w:val="333333"/>
                <w:lang w:eastAsia="nl-NL"/>
              </w:rPr>
            </w:pPr>
            <w:r>
              <w:rPr>
                <w:rFonts w:eastAsia="Times New Roman"/>
                <w:color w:val="333333"/>
                <w:lang w:eastAsia="nl-NL"/>
              </w:rPr>
              <w:t>Het houden van excursies</w:t>
            </w:r>
          </w:p>
          <w:p w:rsidR="00644853" w:rsidRDefault="002750B4"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Om iets concreter te zijn:</w:t>
            </w:r>
          </w:p>
          <w:p w:rsidR="0009444F" w:rsidRPr="00A15767" w:rsidRDefault="002750B4" w:rsidP="00B07F47">
            <w:pPr>
              <w:shd w:val="clear" w:color="auto" w:fill="FFFFFF"/>
              <w:spacing w:before="100" w:beforeAutospacing="1" w:after="100" w:afterAutospacing="1"/>
              <w:rPr>
                <w:rFonts w:eastAsia="Times New Roman"/>
                <w:color w:val="333333"/>
                <w:lang w:eastAsia="nl-NL"/>
              </w:rPr>
            </w:pPr>
            <w:r w:rsidRPr="00A15767">
              <w:rPr>
                <w:rFonts w:eastAsia="Times New Roman"/>
                <w:color w:val="333333"/>
                <w:lang w:eastAsia="nl-NL"/>
              </w:rPr>
              <w:t>We zetten middelen in voor een nieuwe brochure Vogels in Berkelland om draagvlak te houden bij grondeigenaren voor besche</w:t>
            </w:r>
            <w:r w:rsidR="000A2113" w:rsidRPr="00A15767">
              <w:rPr>
                <w:rFonts w:eastAsia="Times New Roman"/>
                <w:color w:val="333333"/>
                <w:lang w:eastAsia="nl-NL"/>
              </w:rPr>
              <w:t>rming van vogels. I</w:t>
            </w:r>
            <w:r w:rsidRPr="00A15767">
              <w:rPr>
                <w:rFonts w:eastAsia="Times New Roman"/>
                <w:color w:val="333333"/>
                <w:lang w:eastAsia="nl-NL"/>
              </w:rPr>
              <w:t xml:space="preserve">n </w:t>
            </w:r>
            <w:r w:rsidR="00644853">
              <w:rPr>
                <w:rFonts w:eastAsia="Times New Roman"/>
                <w:color w:val="333333"/>
                <w:lang w:eastAsia="nl-NL"/>
              </w:rPr>
              <w:t xml:space="preserve">het </w:t>
            </w:r>
            <w:r w:rsidRPr="00A15767">
              <w:rPr>
                <w:rFonts w:eastAsia="Times New Roman"/>
                <w:color w:val="333333"/>
                <w:lang w:eastAsia="nl-NL"/>
              </w:rPr>
              <w:t xml:space="preserve">kader van veilige ladders, die </w:t>
            </w:r>
            <w:r w:rsidRPr="00A15767">
              <w:rPr>
                <w:rFonts w:eastAsia="Times New Roman"/>
                <w:color w:val="333333"/>
                <w:lang w:eastAsia="nl-NL"/>
              </w:rPr>
              <w:lastRenderedPageBreak/>
              <w:t>nodig z</w:t>
            </w:r>
            <w:r w:rsidR="00644853">
              <w:rPr>
                <w:rFonts w:eastAsia="Times New Roman"/>
                <w:color w:val="333333"/>
                <w:lang w:eastAsia="nl-NL"/>
              </w:rPr>
              <w:t>ijn bij controles van nesten,</w:t>
            </w:r>
            <w:r w:rsidR="000A2113" w:rsidRPr="00A15767">
              <w:rPr>
                <w:rFonts w:eastAsia="Times New Roman"/>
                <w:color w:val="333333"/>
                <w:lang w:eastAsia="nl-NL"/>
              </w:rPr>
              <w:t xml:space="preserve"> investeren</w:t>
            </w:r>
            <w:r w:rsidR="00644853">
              <w:rPr>
                <w:rFonts w:eastAsia="Times New Roman"/>
                <w:color w:val="333333"/>
                <w:lang w:eastAsia="nl-NL"/>
              </w:rPr>
              <w:t xml:space="preserve"> we ook</w:t>
            </w:r>
            <w:r w:rsidR="000A2113" w:rsidRPr="00A15767">
              <w:rPr>
                <w:rFonts w:eastAsia="Times New Roman"/>
                <w:color w:val="333333"/>
                <w:lang w:eastAsia="nl-NL"/>
              </w:rPr>
              <w:t>. Binnenkort zal</w:t>
            </w:r>
            <w:r w:rsidRPr="00A15767">
              <w:rPr>
                <w:rFonts w:eastAsia="Times New Roman"/>
                <w:color w:val="333333"/>
                <w:lang w:eastAsia="nl-NL"/>
              </w:rPr>
              <w:t xml:space="preserve"> de laptop vervan</w:t>
            </w:r>
            <w:r w:rsidR="000A2113" w:rsidRPr="00A15767">
              <w:rPr>
                <w:rFonts w:eastAsia="Times New Roman"/>
                <w:color w:val="333333"/>
                <w:lang w:eastAsia="nl-NL"/>
              </w:rPr>
              <w:t>gen worden, die een belangrijk hulpmiddel is</w:t>
            </w:r>
            <w:r w:rsidRPr="00A15767">
              <w:rPr>
                <w:rFonts w:eastAsia="Times New Roman"/>
                <w:color w:val="333333"/>
                <w:lang w:eastAsia="nl-NL"/>
              </w:rPr>
              <w:t xml:space="preserve"> bij onze ledenavonden</w:t>
            </w:r>
            <w:r w:rsidR="000A2113" w:rsidRPr="00A15767">
              <w:rPr>
                <w:rFonts w:eastAsia="Times New Roman"/>
                <w:color w:val="333333"/>
                <w:lang w:eastAsia="nl-NL"/>
              </w:rPr>
              <w:t>.</w:t>
            </w:r>
            <w:r w:rsidRPr="00A15767">
              <w:rPr>
                <w:rFonts w:eastAsia="Times New Roman"/>
                <w:color w:val="333333"/>
                <w:lang w:eastAsia="nl-NL"/>
              </w:rPr>
              <w:t xml:space="preserve"> </w:t>
            </w:r>
            <w:r w:rsidR="000A2113" w:rsidRPr="00A15767">
              <w:rPr>
                <w:rFonts w:eastAsia="Times New Roman"/>
                <w:color w:val="333333"/>
                <w:lang w:eastAsia="nl-NL"/>
              </w:rPr>
              <w:t>We kijken dus naar nut en noodzaak en kennen meer prioriteit toe, indien het meer bijdraagt aan het beschermen van vogels en</w:t>
            </w:r>
            <w:r w:rsidR="00644853">
              <w:rPr>
                <w:rFonts w:eastAsia="Times New Roman"/>
                <w:color w:val="333333"/>
                <w:lang w:eastAsia="nl-NL"/>
              </w:rPr>
              <w:t xml:space="preserve"> bijdraagt en/of</w:t>
            </w:r>
            <w:r w:rsidR="000A2113" w:rsidRPr="00A15767">
              <w:rPr>
                <w:rFonts w:eastAsia="Times New Roman"/>
                <w:color w:val="333333"/>
                <w:lang w:eastAsia="nl-NL"/>
              </w:rPr>
              <w:t xml:space="preserve"> onze vereniging. </w:t>
            </w:r>
            <w:r w:rsidR="00644853">
              <w:rPr>
                <w:rFonts w:eastAsia="Times New Roman"/>
                <w:color w:val="333333"/>
                <w:lang w:eastAsia="nl-NL"/>
              </w:rPr>
              <w:t>Kostbare a</w:t>
            </w:r>
            <w:r w:rsidR="000A2113" w:rsidRPr="00A15767">
              <w:rPr>
                <w:rFonts w:eastAsia="Times New Roman"/>
                <w:color w:val="333333"/>
                <w:lang w:eastAsia="nl-NL"/>
              </w:rPr>
              <w:t>pparatuur om trekvogels beter te tellen hoort daar niet bij: beperkte waarde vo</w:t>
            </w:r>
            <w:r w:rsidR="00644853">
              <w:rPr>
                <w:rFonts w:eastAsia="Times New Roman"/>
                <w:color w:val="333333"/>
                <w:lang w:eastAsia="nl-NL"/>
              </w:rPr>
              <w:t>or ons gebied en erg specialistisch en daardoor minder relevant voor onze vereniging.</w:t>
            </w:r>
            <w:r w:rsidR="000244AA">
              <w:rPr>
                <w:rFonts w:eastAsia="Times New Roman"/>
                <w:color w:val="333333"/>
                <w:lang w:eastAsia="nl-NL"/>
              </w:rPr>
              <w:t xml:space="preserve"> Ook aanschaf van telescopen en verrek</w:t>
            </w:r>
            <w:r w:rsidR="000321DC">
              <w:rPr>
                <w:rFonts w:eastAsia="Times New Roman"/>
                <w:color w:val="333333"/>
                <w:lang w:eastAsia="nl-NL"/>
              </w:rPr>
              <w:t>ijkers voor leden hoort daar</w:t>
            </w:r>
            <w:r w:rsidR="000244AA">
              <w:rPr>
                <w:rFonts w:eastAsia="Times New Roman"/>
                <w:color w:val="333333"/>
                <w:lang w:eastAsia="nl-NL"/>
              </w:rPr>
              <w:t xml:space="preserve"> niet bij</w:t>
            </w:r>
            <w:r w:rsidR="002B7FB0">
              <w:rPr>
                <w:rFonts w:eastAsia="Times New Roman"/>
                <w:color w:val="333333"/>
                <w:lang w:eastAsia="nl-NL"/>
              </w:rPr>
              <w:t xml:space="preserve"> en deze zullen de leden individueel moeten aanschaffen.</w:t>
            </w:r>
          </w:p>
          <w:p w:rsidR="00B07F47" w:rsidRPr="00A15767" w:rsidRDefault="000A38DB" w:rsidP="003474D8">
            <w:pPr>
              <w:shd w:val="clear" w:color="auto" w:fill="FFFFFF"/>
              <w:spacing w:before="100" w:beforeAutospacing="1" w:after="100" w:afterAutospacing="1"/>
              <w:rPr>
                <w:rFonts w:ascii="Times New Roman" w:eastAsia="Times New Roman" w:hAnsi="Times New Roman" w:cs="Times New Roman"/>
                <w:lang w:eastAsia="nl-NL"/>
              </w:rPr>
            </w:pPr>
            <w:r w:rsidRPr="00A15767">
              <w:rPr>
                <w:rFonts w:eastAsia="Times New Roman"/>
                <w:color w:val="333333"/>
                <w:lang w:eastAsia="nl-NL"/>
              </w:rPr>
              <w:t>Het bestuur verstrekt de begroting conform statuten</w:t>
            </w:r>
            <w:r w:rsidR="00644853">
              <w:rPr>
                <w:rFonts w:eastAsia="Times New Roman"/>
                <w:color w:val="333333"/>
                <w:lang w:eastAsia="nl-NL"/>
              </w:rPr>
              <w:t xml:space="preserve"> en bovenstaande werkwijze</w:t>
            </w:r>
            <w:r w:rsidRPr="00A15767">
              <w:rPr>
                <w:rFonts w:eastAsia="Times New Roman"/>
                <w:color w:val="333333"/>
                <w:lang w:eastAsia="nl-NL"/>
              </w:rPr>
              <w:t xml:space="preserve"> aan de ledenvergadering, waarna de</w:t>
            </w:r>
            <w:r w:rsidR="000A2113" w:rsidRPr="00A15767">
              <w:rPr>
                <w:rFonts w:eastAsia="Times New Roman"/>
                <w:color w:val="333333"/>
                <w:lang w:eastAsia="nl-NL"/>
              </w:rPr>
              <w:t xml:space="preserve"> </w:t>
            </w:r>
            <w:r w:rsidRPr="00A15767">
              <w:rPr>
                <w:rFonts w:eastAsia="Times New Roman"/>
                <w:color w:val="333333"/>
                <w:lang w:eastAsia="nl-NL"/>
              </w:rPr>
              <w:t>algemene ledenvergadering beslist.</w:t>
            </w:r>
            <w:r w:rsidR="000A2113" w:rsidRPr="00A15767">
              <w:rPr>
                <w:rFonts w:eastAsia="Times New Roman"/>
                <w:color w:val="333333"/>
                <w:lang w:eastAsia="nl-NL"/>
              </w:rPr>
              <w:t xml:space="preserve"> </w:t>
            </w: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r>
      <w:tr w:rsidR="00B07F47" w:rsidRPr="00A15767" w:rsidTr="00B07F47">
        <w:trPr>
          <w:tblCellSpacing w:w="75" w:type="dxa"/>
          <w:jc w:val="center"/>
        </w:trPr>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r>
      <w:tr w:rsidR="00B07F47" w:rsidRPr="00A15767" w:rsidTr="00B07F47">
        <w:trPr>
          <w:tblCellSpacing w:w="75" w:type="dxa"/>
          <w:jc w:val="center"/>
        </w:trPr>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r>
      <w:tr w:rsidR="00B07F47" w:rsidRPr="00A15767" w:rsidTr="00B07F47">
        <w:trPr>
          <w:tblCellSpacing w:w="75" w:type="dxa"/>
          <w:jc w:val="center"/>
        </w:trPr>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c>
          <w:tcPr>
            <w:tcW w:w="0" w:type="auto"/>
            <w:vAlign w:val="center"/>
          </w:tcPr>
          <w:p w:rsidR="00B07F47" w:rsidRPr="00A15767" w:rsidRDefault="00B07F47" w:rsidP="00B07F47">
            <w:pPr>
              <w:rPr>
                <w:rFonts w:ascii="Times New Roman" w:eastAsia="Times New Roman" w:hAnsi="Times New Roman" w:cs="Times New Roman"/>
                <w:lang w:eastAsia="nl-NL"/>
              </w:rPr>
            </w:pPr>
          </w:p>
        </w:tc>
      </w:tr>
    </w:tbl>
    <w:p w:rsidR="00B07F47" w:rsidRPr="00B07F47" w:rsidRDefault="00B07F47" w:rsidP="00B07F47">
      <w:pPr>
        <w:rPr>
          <w:rFonts w:ascii="Times New Roman" w:eastAsia="Times New Roman" w:hAnsi="Times New Roman" w:cs="Times New Roman"/>
          <w:sz w:val="24"/>
          <w:szCs w:val="24"/>
          <w:lang w:eastAsia="nl-NL"/>
        </w:rPr>
      </w:pPr>
    </w:p>
    <w:p w:rsidR="00B07F47" w:rsidRPr="00B02B40" w:rsidRDefault="00B07F47" w:rsidP="00B07F47">
      <w:pPr>
        <w:shd w:val="clear" w:color="auto" w:fill="FFFFFF"/>
        <w:spacing w:before="300" w:after="150"/>
        <w:outlineLvl w:val="2"/>
        <w:rPr>
          <w:rFonts w:eastAsia="Times New Roman"/>
          <w:color w:val="333333"/>
          <w:lang w:eastAsia="nl-NL"/>
        </w:rPr>
      </w:pPr>
    </w:p>
    <w:sectPr w:rsidR="00B07F47" w:rsidRPr="00B02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45DED"/>
    <w:multiLevelType w:val="hybridMultilevel"/>
    <w:tmpl w:val="D8085E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751713"/>
    <w:multiLevelType w:val="multilevel"/>
    <w:tmpl w:val="AE88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C34A64"/>
    <w:multiLevelType w:val="multilevel"/>
    <w:tmpl w:val="06F2D23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C588B"/>
    <w:multiLevelType w:val="hybridMultilevel"/>
    <w:tmpl w:val="D1C4C706"/>
    <w:lvl w:ilvl="0" w:tplc="78BEB10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1155C2"/>
    <w:multiLevelType w:val="multilevel"/>
    <w:tmpl w:val="6278FE0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3121AF"/>
    <w:multiLevelType w:val="multilevel"/>
    <w:tmpl w:val="EC94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0F"/>
    <w:rsid w:val="000244AA"/>
    <w:rsid w:val="000321DC"/>
    <w:rsid w:val="0009444F"/>
    <w:rsid w:val="000A2113"/>
    <w:rsid w:val="000A38DB"/>
    <w:rsid w:val="0010384A"/>
    <w:rsid w:val="00175815"/>
    <w:rsid w:val="002750B4"/>
    <w:rsid w:val="002A4D14"/>
    <w:rsid w:val="002B7FB0"/>
    <w:rsid w:val="003474D8"/>
    <w:rsid w:val="003A2680"/>
    <w:rsid w:val="00475E31"/>
    <w:rsid w:val="004C050F"/>
    <w:rsid w:val="0056538D"/>
    <w:rsid w:val="00572563"/>
    <w:rsid w:val="005B261E"/>
    <w:rsid w:val="005F43B6"/>
    <w:rsid w:val="00644853"/>
    <w:rsid w:val="009D5702"/>
    <w:rsid w:val="00A15767"/>
    <w:rsid w:val="00B02B40"/>
    <w:rsid w:val="00B07F47"/>
    <w:rsid w:val="00BC70CC"/>
    <w:rsid w:val="00CB6D6C"/>
    <w:rsid w:val="00F66711"/>
    <w:rsid w:val="00FC4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54512-54DF-45F6-B3A2-F4E64EA4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66711"/>
    <w:pPr>
      <w:spacing w:after="0" w:line="240" w:lineRule="auto"/>
    </w:pPr>
  </w:style>
  <w:style w:type="paragraph" w:styleId="Kop2">
    <w:name w:val="heading 2"/>
    <w:basedOn w:val="Standaard"/>
    <w:next w:val="Standaard"/>
    <w:link w:val="Kop2Char"/>
    <w:uiPriority w:val="9"/>
    <w:semiHidden/>
    <w:unhideWhenUsed/>
    <w:qFormat/>
    <w:rsid w:val="00B07F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2B40"/>
    <w:pPr>
      <w:ind w:left="720"/>
      <w:contextualSpacing/>
    </w:pPr>
  </w:style>
  <w:style w:type="character" w:customStyle="1" w:styleId="Kop2Char">
    <w:name w:val="Kop 2 Char"/>
    <w:basedOn w:val="Standaardalinea-lettertype"/>
    <w:link w:val="Kop2"/>
    <w:uiPriority w:val="9"/>
    <w:semiHidden/>
    <w:rsid w:val="00B07F47"/>
    <w:rPr>
      <w:rFonts w:asciiTheme="majorHAnsi" w:eastAsiaTheme="majorEastAsia" w:hAnsiTheme="majorHAnsi" w:cstheme="majorBidi"/>
      <w:b/>
      <w:bCs/>
      <w:color w:val="4F81BD" w:themeColor="accent1"/>
      <w:sz w:val="26"/>
      <w:szCs w:val="26"/>
    </w:rPr>
  </w:style>
  <w:style w:type="paragraph" w:styleId="Ballontekst">
    <w:name w:val="Balloon Text"/>
    <w:basedOn w:val="Standaard"/>
    <w:link w:val="BallontekstChar"/>
    <w:uiPriority w:val="99"/>
    <w:semiHidden/>
    <w:unhideWhenUsed/>
    <w:rsid w:val="00B07F47"/>
    <w:rPr>
      <w:rFonts w:ascii="Tahoma" w:hAnsi="Tahoma" w:cs="Tahoma"/>
      <w:sz w:val="16"/>
      <w:szCs w:val="16"/>
    </w:rPr>
  </w:style>
  <w:style w:type="character" w:customStyle="1" w:styleId="BallontekstChar">
    <w:name w:val="Ballontekst Char"/>
    <w:basedOn w:val="Standaardalinea-lettertype"/>
    <w:link w:val="Ballontekst"/>
    <w:uiPriority w:val="99"/>
    <w:semiHidden/>
    <w:rsid w:val="00B07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9081">
      <w:bodyDiv w:val="1"/>
      <w:marLeft w:val="0"/>
      <w:marRight w:val="0"/>
      <w:marTop w:val="0"/>
      <w:marBottom w:val="0"/>
      <w:divBdr>
        <w:top w:val="none" w:sz="0" w:space="0" w:color="auto"/>
        <w:left w:val="none" w:sz="0" w:space="0" w:color="auto"/>
        <w:bottom w:val="none" w:sz="0" w:space="0" w:color="auto"/>
        <w:right w:val="none" w:sz="0" w:space="0" w:color="auto"/>
      </w:divBdr>
      <w:divsChild>
        <w:div w:id="1236164775">
          <w:marLeft w:val="0"/>
          <w:marRight w:val="0"/>
          <w:marTop w:val="0"/>
          <w:marBottom w:val="0"/>
          <w:divBdr>
            <w:top w:val="none" w:sz="0" w:space="0" w:color="auto"/>
            <w:left w:val="none" w:sz="0" w:space="0" w:color="auto"/>
            <w:bottom w:val="none" w:sz="0" w:space="0" w:color="auto"/>
            <w:right w:val="none" w:sz="0" w:space="0" w:color="auto"/>
          </w:divBdr>
          <w:divsChild>
            <w:div w:id="142047262">
              <w:marLeft w:val="0"/>
              <w:marRight w:val="0"/>
              <w:marTop w:val="0"/>
              <w:marBottom w:val="0"/>
              <w:divBdr>
                <w:top w:val="none" w:sz="0" w:space="0" w:color="auto"/>
                <w:left w:val="none" w:sz="0" w:space="0" w:color="auto"/>
                <w:bottom w:val="none" w:sz="0" w:space="0" w:color="auto"/>
                <w:right w:val="none" w:sz="0" w:space="0" w:color="auto"/>
              </w:divBdr>
              <w:divsChild>
                <w:div w:id="16008177">
                  <w:marLeft w:val="0"/>
                  <w:marRight w:val="0"/>
                  <w:marTop w:val="0"/>
                  <w:marBottom w:val="0"/>
                  <w:divBdr>
                    <w:top w:val="none" w:sz="0" w:space="0" w:color="auto"/>
                    <w:left w:val="none" w:sz="0" w:space="0" w:color="auto"/>
                    <w:bottom w:val="none" w:sz="0" w:space="0" w:color="auto"/>
                    <w:right w:val="none" w:sz="0" w:space="0" w:color="auto"/>
                  </w:divBdr>
                  <w:divsChild>
                    <w:div w:id="925772649">
                      <w:marLeft w:val="0"/>
                      <w:marRight w:val="0"/>
                      <w:marTop w:val="0"/>
                      <w:marBottom w:val="0"/>
                      <w:divBdr>
                        <w:top w:val="none" w:sz="0" w:space="0" w:color="auto"/>
                        <w:left w:val="none" w:sz="0" w:space="0" w:color="auto"/>
                        <w:bottom w:val="none" w:sz="0" w:space="0" w:color="auto"/>
                        <w:right w:val="none" w:sz="0" w:space="0" w:color="auto"/>
                      </w:divBdr>
                      <w:divsChild>
                        <w:div w:id="1211309179">
                          <w:marLeft w:val="0"/>
                          <w:marRight w:val="0"/>
                          <w:marTop w:val="0"/>
                          <w:marBottom w:val="0"/>
                          <w:divBdr>
                            <w:top w:val="none" w:sz="0" w:space="0" w:color="auto"/>
                            <w:left w:val="none" w:sz="0" w:space="0" w:color="auto"/>
                            <w:bottom w:val="none" w:sz="0" w:space="0" w:color="auto"/>
                            <w:right w:val="none" w:sz="0" w:space="0" w:color="auto"/>
                          </w:divBdr>
                        </w:div>
                      </w:divsChild>
                    </w:div>
                    <w:div w:id="384766390">
                      <w:marLeft w:val="0"/>
                      <w:marRight w:val="0"/>
                      <w:marTop w:val="0"/>
                      <w:marBottom w:val="0"/>
                      <w:divBdr>
                        <w:top w:val="none" w:sz="0" w:space="0" w:color="auto"/>
                        <w:left w:val="none" w:sz="0" w:space="0" w:color="auto"/>
                        <w:bottom w:val="none" w:sz="0" w:space="0" w:color="auto"/>
                        <w:right w:val="none" w:sz="0" w:space="0" w:color="auto"/>
                      </w:divBdr>
                      <w:divsChild>
                        <w:div w:id="18580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6227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hlr01</dc:creator>
  <cp:lastModifiedBy>Yours</cp:lastModifiedBy>
  <cp:revision>2</cp:revision>
  <dcterms:created xsi:type="dcterms:W3CDTF">2015-10-20T20:53:00Z</dcterms:created>
  <dcterms:modified xsi:type="dcterms:W3CDTF">2015-10-20T20:53:00Z</dcterms:modified>
</cp:coreProperties>
</file>